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Open Sans" w:cs="Open Sans" w:eastAsia="Open Sans" w:hAnsi="Open Sans"/>
          <w:b w:val="1"/>
          <w:sz w:val="40"/>
          <w:szCs w:val="40"/>
        </w:rPr>
      </w:pPr>
      <w:r w:rsidDel="00000000" w:rsidR="00000000" w:rsidRPr="00000000">
        <w:rPr>
          <w:rFonts w:ascii="Open Sans" w:cs="Open Sans" w:eastAsia="Open Sans" w:hAnsi="Open Sans"/>
          <w:b w:val="1"/>
          <w:color w:val="048da8"/>
          <w:sz w:val="40"/>
          <w:szCs w:val="40"/>
          <w:rtl w:val="0"/>
        </w:rPr>
        <w:t xml:space="preserve">Designing VSLs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rFonts w:ascii="Open Sans" w:cs="Open Sans" w:eastAsia="Open Sans" w:hAnsi="Open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Open Sans" w:cs="Open Sans" w:eastAsia="Open Sans" w:hAnsi="Open Sans"/>
          <w:b w:val="1"/>
        </w:rPr>
      </w:pPr>
      <w:r w:rsidDel="00000000" w:rsidR="00000000" w:rsidRPr="00000000">
        <w:rPr>
          <w:rFonts w:ascii="Open Sans" w:cs="Open Sans" w:eastAsia="Open Sans" w:hAnsi="Open Sans"/>
          <w:b w:val="1"/>
          <w:color w:val="7d6b56"/>
          <w:rtl w:val="0"/>
        </w:rPr>
        <w:t xml:space="preserve">VSL Checklist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numPr>
          <w:ilvl w:val="0"/>
          <w:numId w:val="3"/>
        </w:numPr>
        <w:ind w:left="72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Video is easy to follow and easy to understand</w:t>
      </w:r>
    </w:p>
    <w:p w:rsidR="00000000" w:rsidDel="00000000" w:rsidP="00000000" w:rsidRDefault="00000000" w:rsidRPr="00000000" w14:paraId="00000005">
      <w:pPr>
        <w:numPr>
          <w:ilvl w:val="0"/>
          <w:numId w:val="3"/>
        </w:numPr>
        <w:ind w:left="720" w:hanging="360"/>
        <w:rPr>
          <w:rFonts w:ascii="Open Sans" w:cs="Open Sans" w:eastAsia="Open Sans" w:hAnsi="Open Sans"/>
          <w:u w:val="none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Text is legible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numPr>
          <w:ilvl w:val="0"/>
          <w:numId w:val="3"/>
        </w:numPr>
        <w:ind w:left="720" w:hanging="360"/>
        <w:rPr>
          <w:rFonts w:ascii="Open Sans" w:cs="Open Sans" w:eastAsia="Open Sans" w:hAnsi="Open Sans"/>
          <w:u w:val="none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Audio is clear and appropriate volume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0"/>
          <w:numId w:val="3"/>
        </w:numPr>
        <w:ind w:left="720" w:hanging="360"/>
        <w:rPr>
          <w:rFonts w:ascii="Open Sans" w:cs="Open Sans" w:eastAsia="Open Sans" w:hAnsi="Open Sans"/>
          <w:u w:val="none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Talking head - Background does not contain distracting elements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3"/>
        </w:numPr>
        <w:ind w:left="72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Design and copy are brand consistent</w:t>
      </w:r>
    </w:p>
    <w:p w:rsidR="00000000" w:rsidDel="00000000" w:rsidP="00000000" w:rsidRDefault="00000000" w:rsidRPr="00000000" w14:paraId="00000009">
      <w:pPr>
        <w:numPr>
          <w:ilvl w:val="0"/>
          <w:numId w:val="3"/>
        </w:numPr>
        <w:ind w:left="720" w:hanging="360"/>
        <w:rPr>
          <w:rFonts w:ascii="Open Sans" w:cs="Open Sans" w:eastAsia="Open Sans" w:hAnsi="Open Sans"/>
          <w:u w:val="none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Page housing the VSL is brand consistent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3"/>
        </w:numPr>
        <w:ind w:left="720" w:hanging="360"/>
        <w:rPr>
          <w:rFonts w:ascii="Open Sans" w:cs="Open Sans" w:eastAsia="Open Sans" w:hAnsi="Open Sans"/>
          <w:u w:val="none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VSL builds trust and invites the viewer to continue their customer journey with you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3"/>
        </w:numPr>
        <w:ind w:left="72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Spelling and grammar are correct</w:t>
      </w:r>
    </w:p>
    <w:p w:rsidR="00000000" w:rsidDel="00000000" w:rsidP="00000000" w:rsidRDefault="00000000" w:rsidRPr="00000000" w14:paraId="0000000C">
      <w:pPr>
        <w:numPr>
          <w:ilvl w:val="0"/>
          <w:numId w:val="3"/>
        </w:numPr>
        <w:ind w:left="72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(Optional/Recommended) Upsells these warm leads with another offer</w:t>
      </w:r>
    </w:p>
    <w:p w:rsidR="00000000" w:rsidDel="00000000" w:rsidP="00000000" w:rsidRDefault="00000000" w:rsidRPr="00000000" w14:paraId="0000000D">
      <w:pPr>
        <w:rPr>
          <w:rFonts w:ascii="Open Sans" w:cs="Open Sans" w:eastAsia="Open Sans" w:hAnsi="Open Sans"/>
          <w:b w:val="1"/>
          <w:color w:val="7d6b5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Open Sans" w:cs="Open Sans" w:eastAsia="Open Sans" w:hAnsi="Open Sans"/>
          <w:b w:val="1"/>
        </w:rPr>
      </w:pPr>
      <w:r w:rsidDel="00000000" w:rsidR="00000000" w:rsidRPr="00000000">
        <w:rPr>
          <w:rFonts w:ascii="Open Sans" w:cs="Open Sans" w:eastAsia="Open Sans" w:hAnsi="Open Sans"/>
          <w:b w:val="1"/>
          <w:color w:val="7d6b56"/>
          <w:rtl w:val="0"/>
        </w:rPr>
        <w:t xml:space="preserve">Resources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DIY: 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ind w:left="72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Slide software (PowerPoint, Google Slides, etc.)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ind w:left="720" w:hanging="360"/>
        <w:rPr>
          <w:rFonts w:ascii="Open Sans" w:cs="Open Sans" w:eastAsia="Open Sans" w:hAnsi="Open Sans"/>
          <w:u w:val="none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Voiceover syncing software (EasyVSL, etc.)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Outsource: </w:t>
      </w:r>
    </w:p>
    <w:p w:rsidR="00000000" w:rsidDel="00000000" w:rsidP="00000000" w:rsidRDefault="00000000" w:rsidRPr="00000000" w14:paraId="00000013">
      <w:pPr>
        <w:numPr>
          <w:ilvl w:val="0"/>
          <w:numId w:val="2"/>
        </w:numPr>
        <w:ind w:left="720" w:hanging="360"/>
        <w:rPr>
          <w:rFonts w:ascii="Open Sans" w:cs="Open Sans" w:eastAsia="Open Sans" w:hAnsi="Open Sans"/>
          <w:u w:val="none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Hire freelancers (Fiverr, UpWork, etc.)</w:t>
      </w:r>
    </w:p>
    <w:p w:rsidR="00000000" w:rsidDel="00000000" w:rsidP="00000000" w:rsidRDefault="00000000" w:rsidRPr="00000000" w14:paraId="00000014">
      <w:pPr>
        <w:rPr>
          <w:rFonts w:ascii="Open Sans" w:cs="Open Sans" w:eastAsia="Open Sans" w:hAnsi="Open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rFonts w:ascii="Open Sans" w:cs="Open Sans" w:eastAsia="Open Sans" w:hAnsi="Open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Open Sans" w:cs="Open Sans" w:eastAsia="Open Sans" w:hAnsi="Open Sans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/>
      <w:pgMar w:bottom="1440" w:top="1440" w:left="1440" w:right="1440" w:header="0" w:footer="36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Open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8">
    <w:pPr>
      <w:jc w:val="center"/>
      <w:rPr/>
    </w:pPr>
    <w:r w:rsidDel="00000000" w:rsidR="00000000" w:rsidRPr="00000000">
      <w:rPr>
        <w:sz w:val="20"/>
        <w:szCs w:val="20"/>
        <w:rtl w:val="0"/>
      </w:rPr>
      <w:t xml:space="preserve">©2020 Attract Clients Online, All Rights Reserved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9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7">
    <w:pPr>
      <w:jc w:val="center"/>
      <w:rPr/>
    </w:pPr>
    <w:r w:rsidDel="00000000" w:rsidR="00000000" w:rsidRPr="00000000">
      <w:rPr/>
      <w:drawing>
        <wp:inline distB="114300" distT="114300" distL="114300" distR="114300">
          <wp:extent cx="1828800" cy="1068081"/>
          <wp:effectExtent b="0" l="0" r="0" t="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828800" cy="1068081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OpenSans-regular.ttf"/><Relationship Id="rId2" Type="http://schemas.openxmlformats.org/officeDocument/2006/relationships/font" Target="fonts/OpenSans-bold.ttf"/><Relationship Id="rId3" Type="http://schemas.openxmlformats.org/officeDocument/2006/relationships/font" Target="fonts/OpenSans-italic.ttf"/><Relationship Id="rId4" Type="http://schemas.openxmlformats.org/officeDocument/2006/relationships/font" Target="fonts/OpenSans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WplskvZfLo15o8RBpPMkHg3C4MQ==">AMUW2mWbZNsFnOsvWQK7c6M4KZ1gpSkDFzWJNKwRUsbQZ+J7K1ZpRBC5hfUO9mSqP099K06xAWQlLDIj4Bg2CM0VBE1gsL+Qaq0LF0FRPztgHJd7GjvKNmA=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